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6CF24" w14:textId="77777777" w:rsidR="004F72D6" w:rsidRDefault="004F72D6" w:rsidP="004F72D6">
      <w:pPr>
        <w:spacing w:after="0"/>
        <w:jc w:val="center"/>
        <w:rPr>
          <w:rFonts w:ascii="Garamond" w:hAnsi="Garamond"/>
          <w:b/>
          <w:sz w:val="48"/>
          <w:szCs w:val="48"/>
        </w:rPr>
      </w:pPr>
      <w:bookmarkStart w:id="0" w:name="_GoBack"/>
      <w:bookmarkEnd w:id="0"/>
    </w:p>
    <w:p w14:paraId="02427AFF" w14:textId="1A7D8724" w:rsidR="00421711" w:rsidRPr="00421711" w:rsidRDefault="00421711" w:rsidP="004F72D6">
      <w:pPr>
        <w:spacing w:after="0"/>
        <w:jc w:val="center"/>
        <w:rPr>
          <w:rFonts w:ascii="Garamond" w:hAnsi="Garamond"/>
          <w:b/>
          <w:sz w:val="48"/>
          <w:szCs w:val="48"/>
        </w:rPr>
      </w:pPr>
      <w:r w:rsidRPr="00421711">
        <w:rPr>
          <w:rFonts w:ascii="Garamond" w:hAnsi="Garamond"/>
          <w:b/>
          <w:sz w:val="48"/>
          <w:szCs w:val="48"/>
        </w:rPr>
        <w:t>Lokala Regler</w:t>
      </w:r>
      <w:r w:rsidR="004F72D6">
        <w:rPr>
          <w:rFonts w:ascii="Garamond" w:hAnsi="Garamond"/>
          <w:b/>
          <w:sz w:val="48"/>
          <w:szCs w:val="48"/>
        </w:rPr>
        <w:t xml:space="preserve"> </w:t>
      </w:r>
      <w:r w:rsidR="00446568">
        <w:rPr>
          <w:rFonts w:ascii="Garamond" w:hAnsi="Garamond"/>
          <w:b/>
          <w:sz w:val="48"/>
          <w:szCs w:val="48"/>
        </w:rPr>
        <w:t>Lidingö</w:t>
      </w:r>
      <w:r w:rsidRPr="00421711">
        <w:rPr>
          <w:rFonts w:ascii="Garamond" w:hAnsi="Garamond"/>
          <w:b/>
          <w:sz w:val="48"/>
          <w:szCs w:val="48"/>
        </w:rPr>
        <w:t xml:space="preserve"> GK</w:t>
      </w:r>
    </w:p>
    <w:p w14:paraId="4BBC9A72" w14:textId="051507AF" w:rsidR="005708D9" w:rsidRDefault="00C73B08" w:rsidP="00421711">
      <w:pPr>
        <w:spacing w:after="0"/>
        <w:rPr>
          <w:rFonts w:ascii="Calibri" w:hAnsi="Calibri"/>
        </w:rPr>
      </w:pPr>
      <w:r>
        <w:rPr>
          <w:rFonts w:ascii="Calibri" w:hAnsi="Calibri"/>
        </w:rPr>
        <w:t>Golf spelas enligt gällande Regler för Golfspel, Spel- och tävlingshandboken kapitel 1-3 samt f</w:t>
      </w:r>
      <w:r w:rsidR="00421711" w:rsidRPr="00280B74">
        <w:rPr>
          <w:rFonts w:ascii="Calibri" w:hAnsi="Calibri"/>
        </w:rPr>
        <w:t>öljande lokala regler</w:t>
      </w:r>
      <w:r w:rsidR="005708D9">
        <w:rPr>
          <w:rFonts w:ascii="Calibri" w:hAnsi="Calibri"/>
        </w:rPr>
        <w:t xml:space="preserve"> vilka gäller </w:t>
      </w:r>
      <w:r w:rsidR="005708D9" w:rsidRPr="005708D9">
        <w:rPr>
          <w:rFonts w:ascii="Calibri" w:hAnsi="Calibri"/>
          <w:u w:val="single"/>
        </w:rPr>
        <w:t>för allt spel</w:t>
      </w:r>
      <w:r w:rsidR="005708D9">
        <w:rPr>
          <w:rFonts w:ascii="Calibri" w:hAnsi="Calibri"/>
        </w:rPr>
        <w:t xml:space="preserve"> på klubben såvida inget annat anges i samband med en enskild tävling</w:t>
      </w:r>
      <w:r w:rsidR="00421711" w:rsidRPr="00280B74">
        <w:rPr>
          <w:rFonts w:ascii="Calibri" w:hAnsi="Calibri"/>
        </w:rPr>
        <w:t>. Ti</w:t>
      </w:r>
      <w:r w:rsidR="005708D9">
        <w:rPr>
          <w:rFonts w:ascii="Calibri" w:hAnsi="Calibri"/>
        </w:rPr>
        <w:t xml:space="preserve">llfälliga lokala regler </w:t>
      </w:r>
      <w:r w:rsidR="00421711" w:rsidRPr="00280B74">
        <w:rPr>
          <w:rFonts w:ascii="Calibri" w:hAnsi="Calibri"/>
        </w:rPr>
        <w:t xml:space="preserve">kan </w:t>
      </w:r>
      <w:r w:rsidR="005708D9">
        <w:rPr>
          <w:rFonts w:ascii="Calibri" w:hAnsi="Calibri"/>
        </w:rPr>
        <w:t xml:space="preserve">finnas anslagna på anslagstavlan vid entrén till </w:t>
      </w:r>
      <w:r w:rsidR="000C2786">
        <w:rPr>
          <w:rFonts w:ascii="Calibri" w:hAnsi="Calibri"/>
        </w:rPr>
        <w:t>klubbhuset samt vid första tee.</w:t>
      </w:r>
      <w:r w:rsidR="005708D9">
        <w:rPr>
          <w:rFonts w:ascii="Calibri" w:hAnsi="Calibri"/>
        </w:rPr>
        <w:t xml:space="preserve"> </w:t>
      </w:r>
    </w:p>
    <w:p w14:paraId="20C3F409" w14:textId="60C537B8" w:rsidR="00421711" w:rsidRPr="00280B74" w:rsidRDefault="00421711" w:rsidP="00421711">
      <w:pPr>
        <w:spacing w:after="0"/>
        <w:rPr>
          <w:rFonts w:ascii="Calibri" w:hAnsi="Calibri"/>
          <w:b/>
        </w:rPr>
      </w:pPr>
    </w:p>
    <w:p w14:paraId="1875C534" w14:textId="1E858BE2" w:rsidR="00421711" w:rsidRPr="000C2786" w:rsidRDefault="00421711" w:rsidP="00EC55C5">
      <w:pPr>
        <w:spacing w:after="0"/>
        <w:rPr>
          <w:rFonts w:ascii="Calibri" w:hAnsi="Calibri"/>
          <w:b/>
          <w:sz w:val="28"/>
          <w:szCs w:val="28"/>
        </w:rPr>
      </w:pPr>
      <w:proofErr w:type="spellStart"/>
      <w:r w:rsidRPr="000C2786">
        <w:rPr>
          <w:rFonts w:ascii="Calibri" w:hAnsi="Calibri"/>
          <w:b/>
          <w:sz w:val="28"/>
          <w:szCs w:val="28"/>
        </w:rPr>
        <w:t>Out</w:t>
      </w:r>
      <w:proofErr w:type="spellEnd"/>
      <w:r w:rsidRPr="000C2786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0C2786">
        <w:rPr>
          <w:rFonts w:ascii="Calibri" w:hAnsi="Calibri"/>
          <w:b/>
          <w:sz w:val="28"/>
          <w:szCs w:val="28"/>
        </w:rPr>
        <w:t>of</w:t>
      </w:r>
      <w:proofErr w:type="spellEnd"/>
      <w:r w:rsidRPr="000C2786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0C2786">
        <w:rPr>
          <w:rFonts w:ascii="Calibri" w:hAnsi="Calibri"/>
          <w:b/>
          <w:sz w:val="28"/>
          <w:szCs w:val="28"/>
        </w:rPr>
        <w:t>bounds</w:t>
      </w:r>
      <w:proofErr w:type="spellEnd"/>
      <w:r w:rsidRPr="000C2786">
        <w:rPr>
          <w:rFonts w:ascii="Calibri" w:hAnsi="Calibri"/>
          <w:b/>
          <w:sz w:val="28"/>
          <w:szCs w:val="28"/>
        </w:rPr>
        <w:t xml:space="preserve"> (Regel </w:t>
      </w:r>
      <w:r w:rsidR="00963F14">
        <w:rPr>
          <w:rFonts w:ascii="Calibri" w:hAnsi="Calibri"/>
          <w:b/>
          <w:sz w:val="28"/>
          <w:szCs w:val="28"/>
        </w:rPr>
        <w:t>18.2</w:t>
      </w:r>
      <w:r w:rsidRPr="000C2786">
        <w:rPr>
          <w:rFonts w:ascii="Calibri" w:hAnsi="Calibri"/>
          <w:b/>
          <w:sz w:val="28"/>
          <w:szCs w:val="28"/>
        </w:rPr>
        <w:t xml:space="preserve">) </w:t>
      </w:r>
    </w:p>
    <w:p w14:paraId="3DA26E88" w14:textId="48845EBE" w:rsidR="00145DC2" w:rsidRDefault="00145DC2" w:rsidP="0044656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Tahoma"/>
          <w:color w:val="000000"/>
          <w:sz w:val="22"/>
          <w:szCs w:val="22"/>
        </w:rPr>
      </w:pPr>
      <w:proofErr w:type="spellStart"/>
      <w:r w:rsidRPr="00073F1E">
        <w:rPr>
          <w:rFonts w:ascii="Calibri" w:hAnsi="Calibri" w:cs="Tahoma"/>
          <w:i/>
          <w:color w:val="000000"/>
          <w:sz w:val="22"/>
          <w:szCs w:val="22"/>
        </w:rPr>
        <w:t>Out</w:t>
      </w:r>
      <w:proofErr w:type="spellEnd"/>
      <w:r w:rsidRPr="00073F1E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proofErr w:type="spellStart"/>
      <w:r w:rsidRPr="00073F1E">
        <w:rPr>
          <w:rFonts w:ascii="Calibri" w:hAnsi="Calibri" w:cs="Tahoma"/>
          <w:i/>
          <w:color w:val="000000"/>
          <w:sz w:val="22"/>
          <w:szCs w:val="22"/>
        </w:rPr>
        <w:t>of</w:t>
      </w:r>
      <w:proofErr w:type="spellEnd"/>
      <w:r w:rsidRPr="00073F1E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proofErr w:type="spellStart"/>
      <w:r w:rsidRPr="00073F1E">
        <w:rPr>
          <w:rFonts w:ascii="Calibri" w:hAnsi="Calibri" w:cs="Tahoma"/>
          <w:i/>
          <w:color w:val="000000"/>
          <w:sz w:val="22"/>
          <w:szCs w:val="22"/>
        </w:rPr>
        <w:t>bounds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definier</w:t>
      </w:r>
      <w:r w:rsidR="00073F1E">
        <w:rPr>
          <w:rFonts w:ascii="Calibri" w:hAnsi="Calibri" w:cs="Tahoma"/>
          <w:color w:val="000000"/>
          <w:sz w:val="22"/>
          <w:szCs w:val="22"/>
        </w:rPr>
        <w:t>as av vita pinnar, plattor och</w:t>
      </w:r>
      <w:r>
        <w:rPr>
          <w:rFonts w:ascii="Calibri" w:hAnsi="Calibri" w:cs="Tahoma"/>
          <w:color w:val="000000"/>
          <w:sz w:val="22"/>
          <w:szCs w:val="22"/>
        </w:rPr>
        <w:t xml:space="preserve"> linjer.</w:t>
      </w:r>
    </w:p>
    <w:p w14:paraId="756D3D8D" w14:textId="2E214049" w:rsidR="00446568" w:rsidRPr="00280B74" w:rsidRDefault="00446568" w:rsidP="0044656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Tahoma"/>
          <w:color w:val="000000"/>
          <w:sz w:val="22"/>
          <w:szCs w:val="22"/>
        </w:rPr>
      </w:pPr>
      <w:r w:rsidRPr="00280B74">
        <w:rPr>
          <w:rFonts w:ascii="Calibri" w:hAnsi="Calibri" w:cs="Tahoma"/>
          <w:color w:val="000000"/>
          <w:sz w:val="22"/>
          <w:szCs w:val="22"/>
        </w:rPr>
        <w:t>För följande vägar defin</w:t>
      </w:r>
      <w:r w:rsidR="00280B74">
        <w:rPr>
          <w:rFonts w:ascii="Calibri" w:hAnsi="Calibri" w:cs="Tahoma"/>
          <w:color w:val="000000"/>
          <w:sz w:val="22"/>
          <w:szCs w:val="22"/>
        </w:rPr>
        <w:t>i</w:t>
      </w:r>
      <w:r w:rsidRPr="00280B74">
        <w:rPr>
          <w:rFonts w:ascii="Calibri" w:hAnsi="Calibri" w:cs="Tahoma"/>
          <w:color w:val="000000"/>
          <w:sz w:val="22"/>
          <w:szCs w:val="22"/>
        </w:rPr>
        <w:t xml:space="preserve">eras gränsen för </w:t>
      </w:r>
      <w:proofErr w:type="spellStart"/>
      <w:r w:rsidRPr="00280B74">
        <w:rPr>
          <w:rFonts w:ascii="Calibri" w:hAnsi="Calibri" w:cs="Tahoma"/>
          <w:i/>
          <w:color w:val="000000"/>
          <w:sz w:val="22"/>
          <w:szCs w:val="22"/>
        </w:rPr>
        <w:t>out</w:t>
      </w:r>
      <w:proofErr w:type="spellEnd"/>
      <w:r w:rsidRPr="00280B74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proofErr w:type="spellStart"/>
      <w:r w:rsidRPr="00280B74">
        <w:rPr>
          <w:rFonts w:ascii="Calibri" w:hAnsi="Calibri" w:cs="Tahoma"/>
          <w:i/>
          <w:color w:val="000000"/>
          <w:sz w:val="22"/>
          <w:szCs w:val="22"/>
        </w:rPr>
        <w:t>of</w:t>
      </w:r>
      <w:proofErr w:type="spellEnd"/>
      <w:r w:rsidRPr="00280B74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proofErr w:type="spellStart"/>
      <w:r w:rsidRPr="00280B74">
        <w:rPr>
          <w:rFonts w:ascii="Calibri" w:hAnsi="Calibri" w:cs="Tahoma"/>
          <w:i/>
          <w:color w:val="000000"/>
          <w:sz w:val="22"/>
          <w:szCs w:val="22"/>
        </w:rPr>
        <w:t>bounds</w:t>
      </w:r>
      <w:proofErr w:type="spellEnd"/>
      <w:r w:rsidRPr="00280B74">
        <w:rPr>
          <w:rFonts w:ascii="Calibri" w:hAnsi="Calibri" w:cs="Tahoma"/>
          <w:color w:val="000000"/>
          <w:sz w:val="22"/>
          <w:szCs w:val="22"/>
        </w:rPr>
        <w:t xml:space="preserve"> av den belagda </w:t>
      </w:r>
      <w:r w:rsidR="00826EB4" w:rsidRPr="00280B74">
        <w:rPr>
          <w:rFonts w:ascii="Calibri" w:hAnsi="Calibri" w:cs="Tahoma"/>
          <w:color w:val="000000"/>
          <w:sz w:val="22"/>
          <w:szCs w:val="22"/>
        </w:rPr>
        <w:t xml:space="preserve">(asfalterade) </w:t>
      </w:r>
      <w:r w:rsidRPr="00280B74">
        <w:rPr>
          <w:rFonts w:ascii="Calibri" w:hAnsi="Calibri" w:cs="Tahoma"/>
          <w:color w:val="000000"/>
          <w:sz w:val="22"/>
          <w:szCs w:val="22"/>
        </w:rPr>
        <w:t>vägen:</w:t>
      </w:r>
    </w:p>
    <w:p w14:paraId="7ADF49BF" w14:textId="77777777" w:rsidR="00446568" w:rsidRPr="00280B74" w:rsidRDefault="00446568" w:rsidP="00A24AD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 w:cs="Tahoma"/>
          <w:color w:val="000000"/>
        </w:rPr>
      </w:pPr>
      <w:r w:rsidRPr="00280B74">
        <w:rPr>
          <w:rFonts w:ascii="Calibri" w:hAnsi="Calibri" w:cs="Tahoma"/>
          <w:color w:val="000000"/>
        </w:rPr>
        <w:t>Hål nr 2, höger om green, Kyttingevägen.</w:t>
      </w:r>
    </w:p>
    <w:p w14:paraId="79D50FCF" w14:textId="40F88754" w:rsidR="006F2CA7" w:rsidRPr="006F2CA7" w:rsidRDefault="00446568" w:rsidP="006F2C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ascii="Calibri" w:hAnsi="Calibri" w:cs="Tahoma"/>
          <w:color w:val="000000"/>
        </w:rPr>
      </w:pPr>
      <w:r w:rsidRPr="00280B74">
        <w:rPr>
          <w:rFonts w:ascii="Calibri" w:hAnsi="Calibri" w:cs="Tahoma"/>
          <w:color w:val="000000"/>
        </w:rPr>
        <w:t>Hål nr 11, vänster utmed hela hålet, Kyttingevägen.</w:t>
      </w:r>
    </w:p>
    <w:p w14:paraId="70F1BC83" w14:textId="196C84F3" w:rsidR="00446568" w:rsidRPr="00280B74" w:rsidRDefault="00446568" w:rsidP="00A24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ascii="Calibri" w:hAnsi="Calibri" w:cs="Tahoma"/>
          <w:color w:val="000000"/>
        </w:rPr>
      </w:pPr>
      <w:r w:rsidRPr="00280B74">
        <w:rPr>
          <w:rFonts w:ascii="Calibri" w:hAnsi="Calibri" w:cs="Tahoma"/>
          <w:color w:val="000000"/>
        </w:rPr>
        <w:t xml:space="preserve">Hål nr </w:t>
      </w:r>
      <w:r w:rsidR="006F2CA7">
        <w:rPr>
          <w:rFonts w:ascii="Calibri" w:hAnsi="Calibri" w:cs="Tahoma"/>
          <w:color w:val="000000"/>
        </w:rPr>
        <w:t xml:space="preserve">12 och </w:t>
      </w:r>
      <w:r w:rsidRPr="00280B74">
        <w:rPr>
          <w:rFonts w:ascii="Calibri" w:hAnsi="Calibri" w:cs="Tahoma"/>
          <w:color w:val="000000"/>
        </w:rPr>
        <w:t xml:space="preserve">14, bakom green, Trolldalsvägen. </w:t>
      </w:r>
    </w:p>
    <w:p w14:paraId="04D9E5C7" w14:textId="77777777" w:rsidR="00446568" w:rsidRPr="00280B74" w:rsidRDefault="00446568" w:rsidP="00A24AD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 w:cs="Tahoma"/>
          <w:color w:val="000000"/>
        </w:rPr>
      </w:pPr>
      <w:r w:rsidRPr="00280B74">
        <w:rPr>
          <w:rFonts w:ascii="Calibri" w:hAnsi="Calibri" w:cs="Tahoma"/>
          <w:color w:val="000000"/>
        </w:rPr>
        <w:t>Hål nr 15, vänster utmed hela hålet, Trolldalsvägen.</w:t>
      </w:r>
    </w:p>
    <w:p w14:paraId="5D303D94" w14:textId="77777777" w:rsidR="008C6FC1" w:rsidRDefault="00446568" w:rsidP="00F6046E">
      <w:pPr>
        <w:shd w:val="clear" w:color="auto" w:fill="FFFFFF"/>
        <w:spacing w:after="0"/>
        <w:rPr>
          <w:rFonts w:ascii="Calibri" w:hAnsi="Calibri"/>
          <w:b/>
        </w:rPr>
      </w:pPr>
      <w:r w:rsidRPr="00280B74">
        <w:rPr>
          <w:rFonts w:ascii="Calibri" w:hAnsi="Calibri" w:cs="Tahoma"/>
          <w:color w:val="000000"/>
          <w:shd w:val="clear" w:color="auto" w:fill="FFFFFF"/>
        </w:rPr>
        <w:t>En boll är</w:t>
      </w:r>
      <w:r w:rsidRPr="00280B74">
        <w:rPr>
          <w:rStyle w:val="apple-converted-space"/>
          <w:rFonts w:ascii="Calibri" w:hAnsi="Calibri" w:cs="Tahoma"/>
          <w:color w:val="000000"/>
          <w:shd w:val="clear" w:color="auto" w:fill="FFFFFF"/>
        </w:rPr>
        <w:t> </w:t>
      </w:r>
      <w:proofErr w:type="spellStart"/>
      <w:r w:rsidRPr="00280B74">
        <w:rPr>
          <w:rStyle w:val="Betoning"/>
          <w:rFonts w:ascii="Calibri" w:hAnsi="Calibri" w:cs="Tahoma"/>
          <w:color w:val="000000"/>
          <w:shd w:val="clear" w:color="auto" w:fill="FFFFFF"/>
        </w:rPr>
        <w:t>out</w:t>
      </w:r>
      <w:proofErr w:type="spellEnd"/>
      <w:r w:rsidRPr="00280B74">
        <w:rPr>
          <w:rStyle w:val="Betoning"/>
          <w:rFonts w:ascii="Calibri" w:hAnsi="Calibri" w:cs="Tahoma"/>
          <w:color w:val="000000"/>
          <w:shd w:val="clear" w:color="auto" w:fill="FFFFFF"/>
        </w:rPr>
        <w:t xml:space="preserve"> </w:t>
      </w:r>
      <w:proofErr w:type="spellStart"/>
      <w:r w:rsidRPr="00280B74">
        <w:rPr>
          <w:rStyle w:val="Betoning"/>
          <w:rFonts w:ascii="Calibri" w:hAnsi="Calibri" w:cs="Tahoma"/>
          <w:color w:val="000000"/>
          <w:shd w:val="clear" w:color="auto" w:fill="FFFFFF"/>
        </w:rPr>
        <w:t>of</w:t>
      </w:r>
      <w:proofErr w:type="spellEnd"/>
      <w:r w:rsidRPr="00280B74">
        <w:rPr>
          <w:rStyle w:val="Betoning"/>
          <w:rFonts w:ascii="Calibri" w:hAnsi="Calibri" w:cs="Tahoma"/>
          <w:color w:val="000000"/>
          <w:shd w:val="clear" w:color="auto" w:fill="FFFFFF"/>
        </w:rPr>
        <w:t xml:space="preserve"> </w:t>
      </w:r>
      <w:proofErr w:type="spellStart"/>
      <w:r w:rsidRPr="00280B74">
        <w:rPr>
          <w:rStyle w:val="Betoning"/>
          <w:rFonts w:ascii="Calibri" w:hAnsi="Calibri" w:cs="Tahoma"/>
          <w:color w:val="000000"/>
          <w:shd w:val="clear" w:color="auto" w:fill="FFFFFF"/>
        </w:rPr>
        <w:t>bounds</w:t>
      </w:r>
      <w:proofErr w:type="spellEnd"/>
      <w:r w:rsidRPr="00280B74">
        <w:rPr>
          <w:rStyle w:val="apple-converted-space"/>
          <w:rFonts w:ascii="Calibri" w:hAnsi="Calibri" w:cs="Tahoma"/>
          <w:color w:val="000000"/>
          <w:shd w:val="clear" w:color="auto" w:fill="FFFFFF"/>
        </w:rPr>
        <w:t> </w:t>
      </w:r>
      <w:r w:rsidRPr="00280B74">
        <w:rPr>
          <w:rFonts w:ascii="Calibri" w:hAnsi="Calibri" w:cs="Tahoma"/>
          <w:color w:val="000000"/>
          <w:shd w:val="clear" w:color="auto" w:fill="FFFFFF"/>
        </w:rPr>
        <w:t>om hela bollen ligger på eller bortom vägen.</w:t>
      </w:r>
      <w:r w:rsidR="00F6046E" w:rsidRPr="00280B74">
        <w:rPr>
          <w:rFonts w:ascii="Calibri" w:hAnsi="Calibri" w:cs="Tahoma"/>
          <w:color w:val="000000"/>
          <w:shd w:val="clear" w:color="auto" w:fill="FFFFFF"/>
        </w:rPr>
        <w:br/>
      </w:r>
    </w:p>
    <w:p w14:paraId="656E05D5" w14:textId="77777777" w:rsidR="00357669" w:rsidRPr="00A55E73" w:rsidRDefault="00357669" w:rsidP="00357669">
      <w:pPr>
        <w:spacing w:after="0"/>
        <w:rPr>
          <w:b/>
          <w:bCs/>
          <w:sz w:val="28"/>
          <w:szCs w:val="28"/>
        </w:rPr>
      </w:pPr>
      <w:r w:rsidRPr="00A55E73">
        <w:rPr>
          <w:b/>
          <w:bCs/>
          <w:sz w:val="28"/>
          <w:szCs w:val="28"/>
        </w:rPr>
        <w:t>Greener (Regel 13)</w:t>
      </w:r>
    </w:p>
    <w:p w14:paraId="48E2B41D" w14:textId="77777777" w:rsidR="00357669" w:rsidRDefault="00357669" w:rsidP="00357669">
      <w:r>
        <w:t>Undantag 2 till regel 11.1b gäller, med undantag för när en boll spelad från green olyckligtvis träffar:</w:t>
      </w:r>
    </w:p>
    <w:p w14:paraId="3C24A06A" w14:textId="77777777" w:rsidR="00357669" w:rsidRDefault="00357669" w:rsidP="00357669">
      <w:pPr>
        <w:pStyle w:val="Liststycke"/>
        <w:numPr>
          <w:ilvl w:val="1"/>
          <w:numId w:val="21"/>
        </w:numPr>
      </w:pPr>
      <w:r>
        <w:t>spelaren</w:t>
      </w:r>
    </w:p>
    <w:p w14:paraId="642AE137" w14:textId="77777777" w:rsidR="00357669" w:rsidRDefault="00357669" w:rsidP="00357669">
      <w:pPr>
        <w:pStyle w:val="Liststycke"/>
        <w:numPr>
          <w:ilvl w:val="1"/>
          <w:numId w:val="21"/>
        </w:numPr>
      </w:pPr>
      <w:r>
        <w:t>klubban som spelaren använde för att slå slaget eller</w:t>
      </w:r>
    </w:p>
    <w:p w14:paraId="5C0EEB99" w14:textId="77777777" w:rsidR="00357669" w:rsidRDefault="00357669" w:rsidP="00357669">
      <w:pPr>
        <w:pStyle w:val="Liststycke"/>
        <w:numPr>
          <w:ilvl w:val="1"/>
          <w:numId w:val="21"/>
        </w:numPr>
      </w:pPr>
      <w:r>
        <w:t>ett djur definierat som löst naturföremål (mask, insekt eller liknande djur som enkelt kan tas bort)</w:t>
      </w:r>
    </w:p>
    <w:p w14:paraId="437126A5" w14:textId="77777777" w:rsidR="00357669" w:rsidRDefault="00357669" w:rsidP="00357669">
      <w:r>
        <w:t>räknas slaget och bollen måste spelas som den ligger.</w:t>
      </w:r>
    </w:p>
    <w:p w14:paraId="79374948" w14:textId="792E17BD" w:rsidR="008C6FC1" w:rsidRPr="008C3DA7" w:rsidRDefault="008C6FC1" w:rsidP="00F6046E">
      <w:pPr>
        <w:shd w:val="clear" w:color="auto" w:fill="FFFFFF"/>
        <w:spacing w:after="0"/>
        <w:rPr>
          <w:b/>
          <w:sz w:val="28"/>
          <w:szCs w:val="28"/>
        </w:rPr>
      </w:pPr>
      <w:r w:rsidRPr="008C3DA7">
        <w:rPr>
          <w:b/>
          <w:sz w:val="28"/>
          <w:szCs w:val="28"/>
        </w:rPr>
        <w:t>S</w:t>
      </w:r>
      <w:r w:rsidR="008C3DA7">
        <w:rPr>
          <w:b/>
          <w:sz w:val="28"/>
          <w:szCs w:val="28"/>
        </w:rPr>
        <w:t>kydd av unga träd</w:t>
      </w:r>
    </w:p>
    <w:p w14:paraId="687B3EA8" w14:textId="660399CA" w:rsidR="008C3DA7" w:rsidRPr="008C3DA7" w:rsidRDefault="008C3DA7" w:rsidP="008C3DA7">
      <w:pPr>
        <w:shd w:val="clear" w:color="auto" w:fill="FFFFFF"/>
        <w:spacing w:after="0"/>
        <w:rPr>
          <w:rFonts w:ascii="Calibri" w:hAnsi="Calibri"/>
          <w:b/>
        </w:rPr>
      </w:pPr>
      <w:r>
        <w:t xml:space="preserve">De unga träden identifierade av stödpinnar är </w:t>
      </w:r>
      <w:r w:rsidRPr="00541AAE">
        <w:rPr>
          <w:i/>
        </w:rPr>
        <w:t>spelförbudszoner</w:t>
      </w:r>
      <w:r w:rsidR="00541AAE">
        <w:t xml:space="preserve">. </w:t>
      </w:r>
      <w:r>
        <w:t xml:space="preserve">Om en spelares boll ligger var som helst på </w:t>
      </w:r>
      <w:r w:rsidRPr="00541AAE">
        <w:rPr>
          <w:i/>
        </w:rPr>
        <w:t>banan</w:t>
      </w:r>
      <w:r>
        <w:t xml:space="preserve">, utom i ett </w:t>
      </w:r>
      <w:r w:rsidRPr="00541AAE">
        <w:rPr>
          <w:i/>
        </w:rPr>
        <w:t>pliktområde</w:t>
      </w:r>
      <w:r>
        <w:t xml:space="preserve">, och den ligger i eller vidrör ett sådant träd eller att ett sådant träd ger störande inverkan på spelarens </w:t>
      </w:r>
      <w:r w:rsidRPr="00541AAE">
        <w:rPr>
          <w:i/>
        </w:rPr>
        <w:t>stans</w:t>
      </w:r>
      <w:r>
        <w:t xml:space="preserve"> eller området för den avsedda svingen måste spelaren ta lättnad enligt Regel 16.1f.</w:t>
      </w:r>
    </w:p>
    <w:p w14:paraId="6A1AF7DA" w14:textId="1EB74DFB" w:rsidR="00F6046E" w:rsidRPr="008C3DA7" w:rsidRDefault="00F6046E" w:rsidP="00F6046E">
      <w:pPr>
        <w:shd w:val="clear" w:color="auto" w:fill="FFFFFF"/>
        <w:spacing w:after="0"/>
        <w:rPr>
          <w:rFonts w:ascii="Calibri" w:hAnsi="Calibri"/>
          <w:b/>
          <w:sz w:val="28"/>
          <w:szCs w:val="28"/>
        </w:rPr>
      </w:pPr>
      <w:r w:rsidRPr="00280B74">
        <w:rPr>
          <w:rFonts w:ascii="Calibri" w:hAnsi="Calibri"/>
          <w:b/>
        </w:rPr>
        <w:br/>
      </w:r>
      <w:r w:rsidR="00EC55C5" w:rsidRPr="008C3DA7">
        <w:rPr>
          <w:rFonts w:ascii="Calibri" w:hAnsi="Calibri"/>
          <w:b/>
          <w:sz w:val="28"/>
          <w:szCs w:val="28"/>
        </w:rPr>
        <w:t>Onormala banförhållanden</w:t>
      </w:r>
      <w:r w:rsidR="00007BA7" w:rsidRPr="008C3DA7">
        <w:rPr>
          <w:rFonts w:ascii="Calibri" w:hAnsi="Calibri"/>
          <w:b/>
          <w:sz w:val="28"/>
          <w:szCs w:val="28"/>
        </w:rPr>
        <w:t xml:space="preserve"> och oflyttbara tillverkade föremål </w:t>
      </w:r>
      <w:r w:rsidRPr="008C3DA7">
        <w:rPr>
          <w:rFonts w:ascii="Calibri" w:hAnsi="Calibri"/>
          <w:b/>
          <w:sz w:val="28"/>
          <w:szCs w:val="28"/>
        </w:rPr>
        <w:t xml:space="preserve">(Regel </w:t>
      </w:r>
      <w:r w:rsidR="00007BA7" w:rsidRPr="008C3DA7">
        <w:rPr>
          <w:rFonts w:ascii="Calibri" w:hAnsi="Calibri"/>
          <w:b/>
          <w:sz w:val="28"/>
          <w:szCs w:val="28"/>
        </w:rPr>
        <w:t>16</w:t>
      </w:r>
      <w:r w:rsidRPr="008C3DA7">
        <w:rPr>
          <w:rFonts w:ascii="Calibri" w:hAnsi="Calibri"/>
          <w:b/>
          <w:sz w:val="28"/>
          <w:szCs w:val="28"/>
        </w:rPr>
        <w:t>)</w:t>
      </w:r>
      <w:r w:rsidR="00526B6E" w:rsidRPr="008C3DA7">
        <w:rPr>
          <w:rFonts w:ascii="Calibri" w:hAnsi="Calibri"/>
          <w:b/>
          <w:sz w:val="28"/>
          <w:szCs w:val="28"/>
        </w:rPr>
        <w:t xml:space="preserve"> och organiska föremål</w:t>
      </w:r>
    </w:p>
    <w:p w14:paraId="0FB36AE0" w14:textId="14C7244E" w:rsidR="00007BA7" w:rsidRPr="00007BA7" w:rsidRDefault="00007BA7" w:rsidP="00007BA7">
      <w:pPr>
        <w:pStyle w:val="Liststycke"/>
        <w:numPr>
          <w:ilvl w:val="0"/>
          <w:numId w:val="13"/>
        </w:numPr>
        <w:shd w:val="clear" w:color="auto" w:fill="FFFFFF"/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Mark under arbete</w:t>
      </w:r>
    </w:p>
    <w:p w14:paraId="4B7F7A94" w14:textId="6121D059" w:rsidR="00F6046E" w:rsidRPr="00280B74" w:rsidRDefault="00F6046E" w:rsidP="00060519">
      <w:pPr>
        <w:pStyle w:val="Liststycke"/>
        <w:numPr>
          <w:ilvl w:val="0"/>
          <w:numId w:val="3"/>
        </w:numPr>
        <w:spacing w:after="0"/>
        <w:ind w:left="284" w:hanging="284"/>
        <w:rPr>
          <w:rFonts w:ascii="Calibri" w:hAnsi="Calibri"/>
        </w:rPr>
      </w:pPr>
      <w:r w:rsidRPr="00280B74">
        <w:rPr>
          <w:rFonts w:ascii="Calibri" w:hAnsi="Calibri"/>
        </w:rPr>
        <w:t xml:space="preserve">Alla områden som identifieras av blå pinnar eller på annat sätt angetts som </w:t>
      </w:r>
      <w:r w:rsidR="006C4246">
        <w:rPr>
          <w:rFonts w:ascii="Calibri" w:hAnsi="Calibri"/>
          <w:i/>
        </w:rPr>
        <w:t>m</w:t>
      </w:r>
      <w:r w:rsidR="006C4246" w:rsidRPr="006C4246">
        <w:rPr>
          <w:rFonts w:ascii="Calibri" w:hAnsi="Calibri"/>
          <w:i/>
        </w:rPr>
        <w:t>ark under arbete</w:t>
      </w:r>
      <w:r w:rsidRPr="00280B74">
        <w:rPr>
          <w:rFonts w:ascii="Calibri" w:hAnsi="Calibri"/>
        </w:rPr>
        <w:t>.</w:t>
      </w:r>
    </w:p>
    <w:p w14:paraId="28D28C3C" w14:textId="77777777" w:rsidR="00007BA7" w:rsidRPr="00007BA7" w:rsidRDefault="00007BA7" w:rsidP="00060519">
      <w:pPr>
        <w:pStyle w:val="Liststycke"/>
        <w:numPr>
          <w:ilvl w:val="0"/>
          <w:numId w:val="3"/>
        </w:numPr>
        <w:spacing w:after="0"/>
        <w:ind w:left="284" w:hanging="284"/>
        <w:rPr>
          <w:rFonts w:ascii="Calibri" w:hAnsi="Calibri"/>
        </w:rPr>
      </w:pPr>
      <w:r w:rsidRPr="00007BA7">
        <w:rPr>
          <w:rFonts w:ascii="Calibri" w:hAnsi="Calibri" w:cs="Calibri"/>
          <w:color w:val="000000" w:themeColor="text1"/>
        </w:rPr>
        <w:t xml:space="preserve">Områden definierat av blå pinnar med grön topp är en </w:t>
      </w:r>
      <w:r w:rsidRPr="00007BA7">
        <w:rPr>
          <w:rFonts w:ascii="Calibri" w:hAnsi="Calibri" w:cs="Calibri"/>
          <w:i/>
          <w:color w:val="000000" w:themeColor="text1"/>
        </w:rPr>
        <w:t>spelförbudszon</w:t>
      </w:r>
      <w:r w:rsidRPr="00007BA7">
        <w:rPr>
          <w:rFonts w:ascii="Calibri" w:hAnsi="Calibri" w:cs="Calibri"/>
          <w:color w:val="000000" w:themeColor="text1"/>
        </w:rPr>
        <w:t xml:space="preserve"> som ska behandlas som</w:t>
      </w:r>
      <w:r w:rsidRPr="00007BA7">
        <w:rPr>
          <w:rFonts w:ascii="Calibri" w:hAnsi="Calibri" w:cs="Calibri"/>
          <w:i/>
          <w:color w:val="000000" w:themeColor="text1"/>
        </w:rPr>
        <w:t xml:space="preserve"> mark under arbete</w:t>
      </w:r>
      <w:r w:rsidRPr="00007BA7">
        <w:rPr>
          <w:rFonts w:ascii="Calibri" w:hAnsi="Calibri" w:cs="Calibri"/>
          <w:color w:val="000000" w:themeColor="text1"/>
        </w:rPr>
        <w:t xml:space="preserve">. Lättnad utan plikt för störande inverkan av </w:t>
      </w:r>
      <w:r w:rsidRPr="00007BA7">
        <w:rPr>
          <w:rFonts w:ascii="Calibri" w:hAnsi="Calibri" w:cs="Calibri"/>
          <w:i/>
          <w:color w:val="000000" w:themeColor="text1"/>
        </w:rPr>
        <w:t>spelförbudszonen</w:t>
      </w:r>
      <w:r w:rsidRPr="00007BA7">
        <w:rPr>
          <w:rFonts w:ascii="Calibri" w:hAnsi="Calibri" w:cs="Calibri"/>
          <w:color w:val="000000" w:themeColor="text1"/>
        </w:rPr>
        <w:t xml:space="preserve"> måste tas enligt regel 16.1f.</w:t>
      </w:r>
    </w:p>
    <w:p w14:paraId="683DC496" w14:textId="2D45BE11" w:rsidR="00421711" w:rsidRPr="00280B74" w:rsidRDefault="00421711" w:rsidP="00060519">
      <w:pPr>
        <w:pStyle w:val="Liststycke"/>
        <w:numPr>
          <w:ilvl w:val="0"/>
          <w:numId w:val="3"/>
        </w:numPr>
        <w:spacing w:after="0"/>
        <w:ind w:left="284" w:hanging="284"/>
        <w:rPr>
          <w:rFonts w:ascii="Calibri" w:hAnsi="Calibri"/>
        </w:rPr>
      </w:pPr>
      <w:r w:rsidRPr="00280B74">
        <w:rPr>
          <w:rFonts w:ascii="Calibri" w:hAnsi="Calibri"/>
        </w:rPr>
        <w:t xml:space="preserve">Vit spraylinje runt om ett område definierar gränsen för </w:t>
      </w:r>
      <w:r w:rsidR="006C4246" w:rsidRPr="006C4246">
        <w:rPr>
          <w:rFonts w:ascii="Calibri" w:hAnsi="Calibri"/>
          <w:i/>
        </w:rPr>
        <w:t>mark under arbete</w:t>
      </w:r>
      <w:r w:rsidRPr="00280B74">
        <w:rPr>
          <w:rFonts w:ascii="Calibri" w:hAnsi="Calibri"/>
        </w:rPr>
        <w:t>.</w:t>
      </w:r>
    </w:p>
    <w:p w14:paraId="2CF6DDC2" w14:textId="29749F4E" w:rsidR="006C4246" w:rsidRPr="006F2CA7" w:rsidRDefault="00007BA7" w:rsidP="006F2CA7">
      <w:pPr>
        <w:pStyle w:val="Liststycke"/>
        <w:numPr>
          <w:ilvl w:val="0"/>
          <w:numId w:val="3"/>
        </w:numPr>
        <w:spacing w:after="0"/>
        <w:ind w:left="284" w:hanging="284"/>
        <w:rPr>
          <w:rFonts w:ascii="Calibri" w:hAnsi="Calibri" w:cs="Calibri"/>
        </w:rPr>
      </w:pPr>
      <w:r w:rsidRPr="006C4246">
        <w:rPr>
          <w:rFonts w:ascii="Calibri" w:hAnsi="Calibri" w:cs="Calibri"/>
          <w:bCs/>
          <w:color w:val="000000" w:themeColor="text1"/>
        </w:rPr>
        <w:lastRenderedPageBreak/>
        <w:t xml:space="preserve">Områden i </w:t>
      </w:r>
      <w:r w:rsidRPr="006C4246">
        <w:rPr>
          <w:rFonts w:ascii="Calibri" w:hAnsi="Calibri" w:cs="Calibri"/>
          <w:bCs/>
          <w:i/>
          <w:color w:val="000000" w:themeColor="text1"/>
        </w:rPr>
        <w:t>bunkrar</w:t>
      </w:r>
      <w:r w:rsidRPr="006C4246">
        <w:rPr>
          <w:rFonts w:ascii="Calibri" w:hAnsi="Calibri" w:cs="Calibri"/>
          <w:bCs/>
          <w:color w:val="000000" w:themeColor="text1"/>
        </w:rPr>
        <w:t xml:space="preserve"> där sand har förts bort av rinnande vatten vilket gett upphov till djupa fåror genom sanden.</w:t>
      </w:r>
    </w:p>
    <w:p w14:paraId="208644AB" w14:textId="15A61733" w:rsidR="006C4246" w:rsidRPr="006C4246" w:rsidRDefault="006C4246" w:rsidP="006C4246">
      <w:pPr>
        <w:pStyle w:val="Liststycke"/>
        <w:numPr>
          <w:ilvl w:val="0"/>
          <w:numId w:val="3"/>
        </w:numPr>
        <w:spacing w:after="0"/>
        <w:ind w:left="284" w:hanging="284"/>
        <w:rPr>
          <w:rFonts w:ascii="Calibri" w:hAnsi="Calibri" w:cs="Calibri"/>
        </w:rPr>
      </w:pPr>
      <w:r w:rsidRPr="006C4246">
        <w:rPr>
          <w:rFonts w:ascii="Calibri" w:hAnsi="Calibri" w:cs="Calibri"/>
          <w:color w:val="000000" w:themeColor="text1"/>
        </w:rPr>
        <w:t xml:space="preserve">Stora eller hårda myrstackar på </w:t>
      </w:r>
      <w:r w:rsidRPr="006C4246">
        <w:rPr>
          <w:rFonts w:ascii="Calibri" w:hAnsi="Calibri" w:cs="Calibri"/>
          <w:i/>
          <w:color w:val="000000" w:themeColor="text1"/>
        </w:rPr>
        <w:t>banan</w:t>
      </w:r>
      <w:r w:rsidRPr="006C4246">
        <w:rPr>
          <w:rFonts w:ascii="Calibri" w:hAnsi="Calibri" w:cs="Calibri"/>
          <w:color w:val="000000" w:themeColor="text1"/>
        </w:rPr>
        <w:t xml:space="preserve"> är, enligt spelarens val, </w:t>
      </w:r>
      <w:r w:rsidRPr="006C4246">
        <w:rPr>
          <w:rFonts w:ascii="Calibri" w:hAnsi="Calibri" w:cs="Calibri"/>
          <w:i/>
          <w:color w:val="000000" w:themeColor="text1"/>
        </w:rPr>
        <w:t xml:space="preserve">lösa naturföremål </w:t>
      </w:r>
      <w:r w:rsidRPr="006C4246">
        <w:rPr>
          <w:rFonts w:ascii="Calibri" w:hAnsi="Calibri" w:cs="Calibri"/>
          <w:color w:val="000000" w:themeColor="text1"/>
        </w:rPr>
        <w:t xml:space="preserve">som får tas bort enligt regel 15.1 eller </w:t>
      </w:r>
      <w:r w:rsidRPr="006C4246">
        <w:rPr>
          <w:rFonts w:ascii="Calibri" w:hAnsi="Calibri" w:cs="Calibri"/>
          <w:i/>
          <w:color w:val="000000" w:themeColor="text1"/>
        </w:rPr>
        <w:t>mark under arbete</w:t>
      </w:r>
      <w:r w:rsidRPr="006C4246">
        <w:rPr>
          <w:rFonts w:ascii="Calibri" w:hAnsi="Calibri" w:cs="Calibri"/>
          <w:color w:val="000000" w:themeColor="text1"/>
        </w:rPr>
        <w:t xml:space="preserve"> från vilket lättnad utan plikt är tillåten enligt regel 16.1. </w:t>
      </w:r>
    </w:p>
    <w:p w14:paraId="56F4FB61" w14:textId="079CAC2F" w:rsidR="006C4246" w:rsidRPr="006C4246" w:rsidRDefault="006C4246" w:rsidP="006C4246">
      <w:pPr>
        <w:spacing w:after="0"/>
        <w:rPr>
          <w:rFonts w:ascii="Calibri" w:hAnsi="Calibri" w:cs="Calibri"/>
        </w:rPr>
      </w:pPr>
      <w:r w:rsidRPr="006C4246">
        <w:rPr>
          <w:rFonts w:ascii="Calibri" w:hAnsi="Calibri"/>
        </w:rPr>
        <w:t xml:space="preserve"> </w:t>
      </w:r>
    </w:p>
    <w:p w14:paraId="206786E7" w14:textId="7198477C" w:rsidR="00421711" w:rsidRPr="00B9415A" w:rsidRDefault="00007BA7" w:rsidP="00526B6E">
      <w:pPr>
        <w:pStyle w:val="Liststycke"/>
        <w:numPr>
          <w:ilvl w:val="0"/>
          <w:numId w:val="13"/>
        </w:numPr>
        <w:spacing w:after="0"/>
        <w:rPr>
          <w:rFonts w:ascii="Calibri" w:hAnsi="Calibri"/>
          <w:b/>
        </w:rPr>
      </w:pPr>
      <w:r w:rsidRPr="00007BA7">
        <w:rPr>
          <w:rFonts w:ascii="Calibri" w:hAnsi="Calibri"/>
          <w:b/>
        </w:rPr>
        <w:t>Oflyttbara tillverkade föremål</w:t>
      </w:r>
    </w:p>
    <w:p w14:paraId="3EAF1E57" w14:textId="6859F54E" w:rsidR="00421711" w:rsidRPr="00541AAE" w:rsidRDefault="00421711" w:rsidP="00541AAE">
      <w:pPr>
        <w:spacing w:after="0"/>
        <w:rPr>
          <w:rFonts w:ascii="Calibri" w:hAnsi="Calibri"/>
        </w:rPr>
      </w:pPr>
      <w:r w:rsidRPr="00541AAE">
        <w:rPr>
          <w:rFonts w:ascii="Calibri" w:hAnsi="Calibri"/>
        </w:rPr>
        <w:t>Områden vars gräns definieras av vita spraylinjer som ansluter til</w:t>
      </w:r>
      <w:r w:rsidR="005575FD" w:rsidRPr="00541AAE">
        <w:rPr>
          <w:rFonts w:ascii="Calibri" w:hAnsi="Calibri"/>
        </w:rPr>
        <w:t>l</w:t>
      </w:r>
      <w:r w:rsidRPr="00541AAE">
        <w:rPr>
          <w:rFonts w:ascii="Calibri" w:hAnsi="Calibri"/>
        </w:rPr>
        <w:t xml:space="preserve"> områden </w:t>
      </w:r>
      <w:r w:rsidR="005575FD" w:rsidRPr="00541AAE">
        <w:rPr>
          <w:rFonts w:ascii="Calibri" w:hAnsi="Calibri"/>
        </w:rPr>
        <w:t>definierade</w:t>
      </w:r>
      <w:r w:rsidRPr="00541AAE">
        <w:rPr>
          <w:rFonts w:ascii="Calibri" w:hAnsi="Calibri"/>
        </w:rPr>
        <w:t xml:space="preserve"> som </w:t>
      </w:r>
      <w:r w:rsidRPr="00541AAE">
        <w:rPr>
          <w:rFonts w:ascii="Calibri" w:hAnsi="Calibri"/>
          <w:i/>
        </w:rPr>
        <w:t xml:space="preserve">oflyttbara </w:t>
      </w:r>
      <w:r w:rsidR="00B9415A" w:rsidRPr="00541AAE">
        <w:rPr>
          <w:rFonts w:ascii="Calibri" w:hAnsi="Calibri"/>
          <w:i/>
        </w:rPr>
        <w:t>tillverkade</w:t>
      </w:r>
      <w:r w:rsidRPr="00541AAE">
        <w:rPr>
          <w:rFonts w:ascii="Calibri" w:hAnsi="Calibri"/>
          <w:i/>
        </w:rPr>
        <w:t xml:space="preserve"> föremål</w:t>
      </w:r>
      <w:r w:rsidRPr="00541AAE">
        <w:rPr>
          <w:rFonts w:ascii="Calibri" w:hAnsi="Calibri"/>
        </w:rPr>
        <w:t xml:space="preserve"> har samma status som det </w:t>
      </w:r>
      <w:r w:rsidR="00B9415A" w:rsidRPr="00541AAE">
        <w:rPr>
          <w:rFonts w:ascii="Calibri" w:hAnsi="Calibri"/>
          <w:i/>
        </w:rPr>
        <w:t xml:space="preserve">tillverkade </w:t>
      </w:r>
      <w:r w:rsidRPr="00541AAE">
        <w:rPr>
          <w:rFonts w:ascii="Calibri" w:hAnsi="Calibri"/>
          <w:i/>
        </w:rPr>
        <w:t>föremåle</w:t>
      </w:r>
      <w:r w:rsidR="00060519" w:rsidRPr="00541AAE">
        <w:rPr>
          <w:rFonts w:ascii="Calibri" w:hAnsi="Calibri"/>
          <w:i/>
        </w:rPr>
        <w:t>t</w:t>
      </w:r>
      <w:r w:rsidR="00B9415A" w:rsidRPr="00541AAE">
        <w:rPr>
          <w:rFonts w:ascii="Calibri" w:hAnsi="Calibri"/>
        </w:rPr>
        <w:t>.</w:t>
      </w:r>
    </w:p>
    <w:p w14:paraId="71E7B823" w14:textId="77777777" w:rsidR="00541AAE" w:rsidRPr="007E068C" w:rsidRDefault="00541AAE" w:rsidP="000C2786">
      <w:pPr>
        <w:pStyle w:val="Liststycke"/>
        <w:spacing w:after="0"/>
        <w:ind w:left="284"/>
        <w:rPr>
          <w:rFonts w:ascii="Calibri" w:hAnsi="Calibri" w:cs="Calibri"/>
        </w:rPr>
      </w:pPr>
    </w:p>
    <w:p w14:paraId="51AF1E49" w14:textId="5F47DB4E" w:rsidR="00267342" w:rsidRPr="00C66B11" w:rsidRDefault="00C66B11" w:rsidP="00C66B11">
      <w:pPr>
        <w:pStyle w:val="Liststycke"/>
        <w:numPr>
          <w:ilvl w:val="0"/>
          <w:numId w:val="13"/>
        </w:numPr>
        <w:spacing w:after="0"/>
        <w:rPr>
          <w:rFonts w:cstheme="minorHAnsi"/>
          <w:b/>
        </w:rPr>
      </w:pPr>
      <w:r w:rsidRPr="00C66B11">
        <w:rPr>
          <w:rFonts w:cstheme="minorHAnsi"/>
          <w:b/>
        </w:rPr>
        <w:t>Organisk</w:t>
      </w:r>
      <w:r w:rsidR="00A45548">
        <w:rPr>
          <w:rFonts w:cstheme="minorHAnsi"/>
          <w:b/>
        </w:rPr>
        <w:t xml:space="preserve"> del av banan</w:t>
      </w:r>
    </w:p>
    <w:p w14:paraId="0F7C339C" w14:textId="5D717A4F" w:rsidR="00F51B39" w:rsidRPr="00357669" w:rsidRDefault="00C66B11" w:rsidP="00F51B39">
      <w:pPr>
        <w:spacing w:after="0"/>
        <w:rPr>
          <w:rFonts w:ascii="Calibri" w:hAnsi="Calibri" w:cs="Calibri"/>
        </w:rPr>
      </w:pPr>
      <w:r w:rsidRPr="00541AAE">
        <w:rPr>
          <w:rFonts w:ascii="Calibri" w:hAnsi="Calibri" w:cs="Calibri"/>
          <w:color w:val="000000" w:themeColor="text1"/>
        </w:rPr>
        <w:t>Bunkerunderlag och bunkerkanter av konstgjort material som är i sin avsedda placering.</w:t>
      </w:r>
    </w:p>
    <w:p w14:paraId="291D33D9" w14:textId="2858CB6A" w:rsidR="00C66B11" w:rsidRDefault="00446568" w:rsidP="004F72D6">
      <w:pPr>
        <w:pStyle w:val="Normalwebb"/>
        <w:shd w:val="clear" w:color="auto" w:fill="FFFFFF"/>
        <w:spacing w:line="255" w:lineRule="atLeast"/>
        <w:rPr>
          <w:rFonts w:ascii="Calibri" w:hAnsi="Calibri" w:cs="Tahoma"/>
          <w:color w:val="000000"/>
          <w:sz w:val="22"/>
          <w:szCs w:val="22"/>
        </w:rPr>
      </w:pPr>
      <w:r w:rsidRPr="000C2786">
        <w:rPr>
          <w:rStyle w:val="Stark"/>
          <w:rFonts w:ascii="Calibri" w:hAnsi="Calibri" w:cs="Tahoma"/>
          <w:color w:val="000000"/>
          <w:sz w:val="28"/>
          <w:szCs w:val="28"/>
        </w:rPr>
        <w:t>Övning</w:t>
      </w:r>
      <w:r w:rsidR="008C3DA7">
        <w:rPr>
          <w:rStyle w:val="Stark"/>
          <w:rFonts w:ascii="Calibri" w:hAnsi="Calibri" w:cs="Tahoma"/>
          <w:color w:val="000000"/>
          <w:sz w:val="28"/>
          <w:szCs w:val="28"/>
        </w:rPr>
        <w:t xml:space="preserve"> före ronder</w:t>
      </w:r>
      <w:r w:rsidRPr="00280B74">
        <w:rPr>
          <w:rStyle w:val="Stark"/>
          <w:rFonts w:ascii="Calibri" w:hAnsi="Calibri" w:cs="Tahoma"/>
          <w:color w:val="000000"/>
          <w:sz w:val="22"/>
          <w:szCs w:val="22"/>
        </w:rPr>
        <w:br/>
      </w:r>
      <w:r w:rsidRPr="00280B74">
        <w:rPr>
          <w:rFonts w:ascii="Calibri" w:hAnsi="Calibri" w:cs="Tahoma"/>
          <w:color w:val="000000"/>
          <w:sz w:val="22"/>
          <w:szCs w:val="22"/>
        </w:rPr>
        <w:t xml:space="preserve">Före en </w:t>
      </w:r>
      <w:r w:rsidRPr="00280B74">
        <w:rPr>
          <w:rFonts w:ascii="Calibri" w:hAnsi="Calibri" w:cs="Tahoma"/>
          <w:i/>
          <w:color w:val="000000"/>
          <w:sz w:val="22"/>
          <w:szCs w:val="22"/>
        </w:rPr>
        <w:t xml:space="preserve">fastställd rond </w:t>
      </w:r>
      <w:r w:rsidRPr="00280B74">
        <w:rPr>
          <w:rFonts w:ascii="Calibri" w:hAnsi="Calibri" w:cs="Tahoma"/>
          <w:color w:val="000000"/>
          <w:sz w:val="22"/>
          <w:szCs w:val="22"/>
        </w:rPr>
        <w:t>eller ett särspel på en dag för en slagspelstävling är övning tillåten på puttingreen vänster om green på hål nr 4</w:t>
      </w:r>
      <w:r w:rsidR="00541AAE">
        <w:rPr>
          <w:rFonts w:ascii="Calibri" w:hAnsi="Calibri" w:cs="Tahoma"/>
          <w:color w:val="000000"/>
          <w:sz w:val="22"/>
          <w:szCs w:val="22"/>
        </w:rPr>
        <w:t>, övningsgreen bakom hål nr 4</w:t>
      </w:r>
      <w:r w:rsidRPr="00280B74">
        <w:rPr>
          <w:rFonts w:ascii="Calibri" w:hAnsi="Calibri" w:cs="Tahoma"/>
          <w:color w:val="000000"/>
          <w:sz w:val="22"/>
          <w:szCs w:val="22"/>
        </w:rPr>
        <w:t xml:space="preserve"> samt övningsområdet till vänster om hål 18.</w:t>
      </w:r>
    </w:p>
    <w:p w14:paraId="6B75AF84" w14:textId="06BA1107" w:rsidR="00151914" w:rsidRPr="00151914" w:rsidRDefault="008C3DA7" w:rsidP="00541AAE">
      <w:pPr>
        <w:pStyle w:val="Ingetavstnd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Åtgärder</w:t>
      </w:r>
      <w:r w:rsidR="00151914" w:rsidRPr="00151914">
        <w:rPr>
          <w:rFonts w:ascii="Calibri" w:hAnsi="Calibri" w:cs="Calibri"/>
          <w:b/>
          <w:sz w:val="28"/>
          <w:szCs w:val="28"/>
        </w:rPr>
        <w:t xml:space="preserve"> vid dåligt väder och avbrott i spelet</w:t>
      </w:r>
    </w:p>
    <w:p w14:paraId="26DF48CE" w14:textId="297D0D7E" w:rsidR="00151914" w:rsidRPr="00541AAE" w:rsidRDefault="00151914" w:rsidP="00541AA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541AAE">
        <w:rPr>
          <w:rFonts w:ascii="Calibri" w:hAnsi="Calibri" w:cs="Calibri"/>
        </w:rPr>
        <w:t xml:space="preserve">Ett </w:t>
      </w:r>
      <w:r w:rsidRPr="00541AAE">
        <w:rPr>
          <w:rFonts w:ascii="Calibri" w:hAnsi="Calibri" w:cs="Calibri"/>
          <w:color w:val="000000" w:themeColor="text1"/>
        </w:rPr>
        <w:t xml:space="preserve">avbrott i spelet på grund av en farlig situation kommer att signaleras med en lång signal. Alla andra avbrott kommer att signaleras med tre signaler (upprepade gånger). I båda fallen kommer återupptagande av spelet att signaleras med två signaler (upprepade gånger). </w:t>
      </w:r>
      <w:r w:rsidRPr="00541AAE">
        <w:rPr>
          <w:rFonts w:ascii="Calibri" w:hAnsi="Calibri" w:cs="Calibri"/>
        </w:rPr>
        <w:t>Plikt se Regel 5.7b.</w:t>
      </w:r>
    </w:p>
    <w:p w14:paraId="0B396067" w14:textId="11A65243" w:rsidR="00151914" w:rsidRPr="00541AAE" w:rsidRDefault="00151914" w:rsidP="00541AAE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541AAE">
        <w:rPr>
          <w:rFonts w:ascii="Calibri" w:hAnsi="Calibri" w:cs="Calibri"/>
          <w:color w:val="000000" w:themeColor="text1"/>
        </w:rPr>
        <w:t>Anmärkning: När spelet är stoppat på grund av en farlig situation är alla övningsområden också stängda</w:t>
      </w:r>
    </w:p>
    <w:p w14:paraId="0EBF3AA5" w14:textId="3A8CE278" w:rsidR="00C56E10" w:rsidRPr="00280B74" w:rsidRDefault="00421711" w:rsidP="004F72D6">
      <w:pPr>
        <w:pStyle w:val="Normalwebb"/>
        <w:shd w:val="clear" w:color="auto" w:fill="FFFFFF"/>
        <w:spacing w:line="255" w:lineRule="atLeast"/>
        <w:rPr>
          <w:rFonts w:ascii="Calibri" w:hAnsi="Calibri"/>
          <w:b/>
          <w:sz w:val="22"/>
          <w:szCs w:val="22"/>
        </w:rPr>
      </w:pPr>
      <w:r w:rsidRPr="00280B74">
        <w:rPr>
          <w:rFonts w:ascii="Calibri" w:hAnsi="Calibri"/>
          <w:b/>
          <w:sz w:val="22"/>
          <w:szCs w:val="22"/>
        </w:rPr>
        <w:t>PLIKT FÖR BROTT MOT LOKAL REGEL (om inget annat sägs i den lokala regeln)</w:t>
      </w:r>
      <w:r w:rsidR="00060519" w:rsidRPr="00280B74">
        <w:rPr>
          <w:rFonts w:ascii="Calibri" w:hAnsi="Calibri"/>
          <w:b/>
          <w:sz w:val="22"/>
          <w:szCs w:val="22"/>
        </w:rPr>
        <w:t>:</w:t>
      </w:r>
      <w:r w:rsidR="004F72D6" w:rsidRPr="00280B74">
        <w:rPr>
          <w:rFonts w:ascii="Calibri" w:hAnsi="Calibri"/>
          <w:b/>
          <w:sz w:val="22"/>
          <w:szCs w:val="22"/>
        </w:rPr>
        <w:br/>
      </w:r>
      <w:r w:rsidR="00FC7489" w:rsidRPr="00FC7489">
        <w:rPr>
          <w:rFonts w:ascii="Calibri" w:hAnsi="Calibri"/>
          <w:i/>
          <w:sz w:val="22"/>
          <w:szCs w:val="22"/>
        </w:rPr>
        <w:t>Allmän plikt</w:t>
      </w:r>
      <w:r w:rsidR="00FC7489">
        <w:rPr>
          <w:rFonts w:ascii="Calibri" w:hAnsi="Calibri"/>
          <w:sz w:val="22"/>
          <w:szCs w:val="22"/>
        </w:rPr>
        <w:t xml:space="preserve"> (</w:t>
      </w:r>
      <w:r w:rsidRPr="00280B74">
        <w:rPr>
          <w:rFonts w:ascii="Calibri" w:hAnsi="Calibri"/>
          <w:sz w:val="22"/>
          <w:szCs w:val="22"/>
        </w:rPr>
        <w:t>Matchspel – Förlorat hål; Slagspel – Två slag</w:t>
      </w:r>
      <w:r w:rsidR="00FC7489">
        <w:rPr>
          <w:rFonts w:ascii="Calibri" w:hAnsi="Calibri"/>
          <w:sz w:val="22"/>
          <w:szCs w:val="22"/>
        </w:rPr>
        <w:t>)</w:t>
      </w:r>
    </w:p>
    <w:sectPr w:rsidR="00C56E10" w:rsidRPr="00280B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B59D5" w14:textId="77777777" w:rsidR="0097462F" w:rsidRDefault="0097462F" w:rsidP="00421711">
      <w:pPr>
        <w:spacing w:after="0" w:line="240" w:lineRule="auto"/>
      </w:pPr>
      <w:r>
        <w:separator/>
      </w:r>
    </w:p>
  </w:endnote>
  <w:endnote w:type="continuationSeparator" w:id="0">
    <w:p w14:paraId="3695D896" w14:textId="77777777" w:rsidR="0097462F" w:rsidRDefault="0097462F" w:rsidP="0042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70D0D" w14:textId="77777777" w:rsidR="0097462F" w:rsidRDefault="0097462F" w:rsidP="00421711">
      <w:pPr>
        <w:spacing w:after="0" w:line="240" w:lineRule="auto"/>
      </w:pPr>
      <w:r>
        <w:separator/>
      </w:r>
    </w:p>
  </w:footnote>
  <w:footnote w:type="continuationSeparator" w:id="0">
    <w:p w14:paraId="561C1FA6" w14:textId="77777777" w:rsidR="0097462F" w:rsidRDefault="0097462F" w:rsidP="0042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982A1" w14:textId="77777777" w:rsidR="007C43A9" w:rsidRDefault="001811F1" w:rsidP="007C43A9">
    <w:pPr>
      <w:pStyle w:val="Sidhuvud"/>
    </w:pPr>
    <w:r>
      <w:rPr>
        <w:noProof/>
        <w:lang w:eastAsia="sv-SE"/>
      </w:rPr>
      <w:drawing>
        <wp:inline distT="0" distB="0" distL="0" distR="0" wp14:anchorId="6413AFAE" wp14:editId="4AA8E86E">
          <wp:extent cx="962025" cy="962025"/>
          <wp:effectExtent l="0" t="0" r="9525" b="9525"/>
          <wp:docPr id="1" name="Bildobjekt 1" descr="LG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72D6">
      <w:tab/>
    </w:r>
    <w:r w:rsidR="004F72D6">
      <w:tab/>
    </w:r>
    <w:r w:rsidR="007C43A9">
      <w:rPr>
        <w:b/>
        <w:noProof/>
        <w:color w:val="000000"/>
        <w:lang w:eastAsia="sv-SE"/>
      </w:rPr>
      <w:drawing>
        <wp:inline distT="0" distB="0" distL="0" distR="0" wp14:anchorId="4BCDB1A3" wp14:editId="2D24879E">
          <wp:extent cx="952500" cy="876300"/>
          <wp:effectExtent l="0" t="0" r="0" b="0"/>
          <wp:docPr id="2" name="Bild 2" descr="SGD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DF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D02C5" w14:textId="65D2FDA4" w:rsidR="004F72D6" w:rsidRDefault="006F2CA7" w:rsidP="001811F1">
    <w:pPr>
      <w:pStyle w:val="Sidhuvud"/>
    </w:pPr>
    <w:r>
      <w:tab/>
    </w:r>
    <w:r>
      <w:tab/>
      <w:t>Godkända 202</w:t>
    </w:r>
    <w:r w:rsidR="00073F1E">
      <w:t>2-</w:t>
    </w:r>
    <w:r w:rsidR="00E015BF">
      <w:t>03</w:t>
    </w:r>
    <w:r w:rsidR="00C73B08">
      <w:t>-</w:t>
    </w:r>
    <w:r w:rsidR="00E015BF">
      <w:t>21</w:t>
    </w:r>
  </w:p>
  <w:p w14:paraId="39C08F10" w14:textId="16949FDD" w:rsidR="008002E7" w:rsidRPr="008002E7" w:rsidRDefault="008002E7" w:rsidP="008002E7">
    <w:pPr>
      <w:pStyle w:val="Underrubrik"/>
      <w:ind w:right="-241"/>
      <w:rPr>
        <w:rFonts w:asciiTheme="minorHAnsi" w:hAnsiTheme="minorHAnsi" w:cstheme="minorHAnsi"/>
        <w:sz w:val="22"/>
        <w:szCs w:val="22"/>
      </w:rPr>
    </w:pPr>
    <w:r w:rsidRPr="008002E7">
      <w:rPr>
        <w:rFonts w:asciiTheme="minorHAnsi" w:hAnsiTheme="minorHAnsi" w:cstheme="minorHAnsi"/>
        <w:sz w:val="22"/>
        <w:szCs w:val="22"/>
      </w:rPr>
      <w:tab/>
    </w:r>
    <w:r w:rsidRPr="008002E7">
      <w:rPr>
        <w:rFonts w:asciiTheme="minorHAnsi" w:hAnsiTheme="minorHAnsi" w:cstheme="minorHAnsi"/>
        <w:sz w:val="22"/>
        <w:szCs w:val="22"/>
      </w:rPr>
      <w:tab/>
    </w:r>
    <w:r w:rsidRPr="008002E7">
      <w:rPr>
        <w:rFonts w:asciiTheme="minorHAnsi" w:hAnsiTheme="minorHAnsi" w:cstheme="minorHAnsi"/>
        <w:sz w:val="22"/>
        <w:szCs w:val="22"/>
      </w:rPr>
      <w:tab/>
    </w:r>
    <w:r w:rsidRPr="008002E7">
      <w:rPr>
        <w:rFonts w:asciiTheme="minorHAnsi" w:hAnsiTheme="minorHAnsi" w:cstheme="minorHAnsi"/>
        <w:sz w:val="22"/>
        <w:szCs w:val="22"/>
      </w:rPr>
      <w:tab/>
    </w:r>
    <w:r w:rsidRPr="008002E7"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 xml:space="preserve">        </w:t>
    </w:r>
    <w:r w:rsidRPr="008002E7">
      <w:rPr>
        <w:rFonts w:asciiTheme="minorHAnsi" w:hAnsiTheme="minorHAnsi" w:cstheme="minorHAnsi"/>
        <w:color w:val="000000"/>
        <w:sz w:val="22"/>
        <w:szCs w:val="22"/>
      </w:rPr>
      <w:t>SGDF / Regelkommittén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E7B"/>
    <w:multiLevelType w:val="hybridMultilevel"/>
    <w:tmpl w:val="842C0392"/>
    <w:lvl w:ilvl="0" w:tplc="4BFEE05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3A7"/>
    <w:multiLevelType w:val="hybridMultilevel"/>
    <w:tmpl w:val="94A06B6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4EBB"/>
    <w:multiLevelType w:val="hybridMultilevel"/>
    <w:tmpl w:val="2538533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21CE7"/>
    <w:multiLevelType w:val="hybridMultilevel"/>
    <w:tmpl w:val="7C22B15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52D69"/>
    <w:multiLevelType w:val="hybridMultilevel"/>
    <w:tmpl w:val="8868941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23B8"/>
    <w:multiLevelType w:val="hybridMultilevel"/>
    <w:tmpl w:val="9BBE719A"/>
    <w:lvl w:ilvl="0" w:tplc="041D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D1D1F"/>
    <w:multiLevelType w:val="hybridMultilevel"/>
    <w:tmpl w:val="C5668BA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0362E"/>
    <w:multiLevelType w:val="hybridMultilevel"/>
    <w:tmpl w:val="91CE176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051A7"/>
    <w:multiLevelType w:val="multilevel"/>
    <w:tmpl w:val="FF74B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43F7C"/>
    <w:multiLevelType w:val="hybridMultilevel"/>
    <w:tmpl w:val="7CB0E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A4143"/>
    <w:multiLevelType w:val="hybridMultilevel"/>
    <w:tmpl w:val="25044C34"/>
    <w:lvl w:ilvl="0" w:tplc="9F18F2B8">
      <w:start w:val="1"/>
      <w:numFmt w:val="lowerLetter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42498D"/>
    <w:multiLevelType w:val="hybridMultilevel"/>
    <w:tmpl w:val="9A703ED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4C19ED"/>
    <w:multiLevelType w:val="hybridMultilevel"/>
    <w:tmpl w:val="9B9674D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618A"/>
    <w:multiLevelType w:val="hybridMultilevel"/>
    <w:tmpl w:val="BF7228C8"/>
    <w:lvl w:ilvl="0" w:tplc="041D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E97F38"/>
    <w:multiLevelType w:val="hybridMultilevel"/>
    <w:tmpl w:val="957422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916FB"/>
    <w:multiLevelType w:val="multilevel"/>
    <w:tmpl w:val="9D9022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7A193E"/>
    <w:multiLevelType w:val="hybridMultilevel"/>
    <w:tmpl w:val="D9B81F6C"/>
    <w:lvl w:ilvl="0" w:tplc="CBF64BC2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31196D"/>
    <w:multiLevelType w:val="hybridMultilevel"/>
    <w:tmpl w:val="610ED3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B0E23"/>
    <w:multiLevelType w:val="hybridMultilevel"/>
    <w:tmpl w:val="EB04805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35BA7"/>
    <w:multiLevelType w:val="hybridMultilevel"/>
    <w:tmpl w:val="AF689E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350B2"/>
    <w:multiLevelType w:val="multilevel"/>
    <w:tmpl w:val="FF74B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19"/>
  </w:num>
  <w:num w:numId="9">
    <w:abstractNumId w:val="15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4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11"/>
    <w:rsid w:val="00007BA7"/>
    <w:rsid w:val="00017DB9"/>
    <w:rsid w:val="00060519"/>
    <w:rsid w:val="00073F1E"/>
    <w:rsid w:val="000A1919"/>
    <w:rsid w:val="000C2786"/>
    <w:rsid w:val="001245CC"/>
    <w:rsid w:val="00131C52"/>
    <w:rsid w:val="00145DC2"/>
    <w:rsid w:val="00151914"/>
    <w:rsid w:val="001571E8"/>
    <w:rsid w:val="001811F1"/>
    <w:rsid w:val="001D6B0C"/>
    <w:rsid w:val="00207D78"/>
    <w:rsid w:val="002202B5"/>
    <w:rsid w:val="00233F95"/>
    <w:rsid w:val="00261F7E"/>
    <w:rsid w:val="00267342"/>
    <w:rsid w:val="00280B74"/>
    <w:rsid w:val="002A2640"/>
    <w:rsid w:val="002A689A"/>
    <w:rsid w:val="00301E96"/>
    <w:rsid w:val="003372D8"/>
    <w:rsid w:val="00357669"/>
    <w:rsid w:val="003861A5"/>
    <w:rsid w:val="00395B0A"/>
    <w:rsid w:val="003A0804"/>
    <w:rsid w:val="003B313B"/>
    <w:rsid w:val="003F5933"/>
    <w:rsid w:val="00421711"/>
    <w:rsid w:val="004357C6"/>
    <w:rsid w:val="00446568"/>
    <w:rsid w:val="004749EA"/>
    <w:rsid w:val="004769A3"/>
    <w:rsid w:val="004B4080"/>
    <w:rsid w:val="004C0009"/>
    <w:rsid w:val="004C741F"/>
    <w:rsid w:val="004E3A30"/>
    <w:rsid w:val="004F0790"/>
    <w:rsid w:val="004F72D6"/>
    <w:rsid w:val="00526B6E"/>
    <w:rsid w:val="005419FA"/>
    <w:rsid w:val="00541AAE"/>
    <w:rsid w:val="005575FD"/>
    <w:rsid w:val="005708D9"/>
    <w:rsid w:val="00572D87"/>
    <w:rsid w:val="00655CF1"/>
    <w:rsid w:val="00665507"/>
    <w:rsid w:val="006C4246"/>
    <w:rsid w:val="006F2CA7"/>
    <w:rsid w:val="007609CC"/>
    <w:rsid w:val="007C43A9"/>
    <w:rsid w:val="007E068C"/>
    <w:rsid w:val="007E1A20"/>
    <w:rsid w:val="008002E7"/>
    <w:rsid w:val="00820A0C"/>
    <w:rsid w:val="00826EB4"/>
    <w:rsid w:val="00833B2D"/>
    <w:rsid w:val="00854C58"/>
    <w:rsid w:val="00882E18"/>
    <w:rsid w:val="008A6176"/>
    <w:rsid w:val="008C3DA7"/>
    <w:rsid w:val="008C6FC1"/>
    <w:rsid w:val="008F4CE6"/>
    <w:rsid w:val="0096176E"/>
    <w:rsid w:val="00963F14"/>
    <w:rsid w:val="0097462F"/>
    <w:rsid w:val="00993258"/>
    <w:rsid w:val="00A24ADA"/>
    <w:rsid w:val="00A45548"/>
    <w:rsid w:val="00A55E73"/>
    <w:rsid w:val="00A60601"/>
    <w:rsid w:val="00A822F0"/>
    <w:rsid w:val="00AB079E"/>
    <w:rsid w:val="00AD4973"/>
    <w:rsid w:val="00B2074F"/>
    <w:rsid w:val="00B3327C"/>
    <w:rsid w:val="00B87FE2"/>
    <w:rsid w:val="00B9415A"/>
    <w:rsid w:val="00BB7281"/>
    <w:rsid w:val="00C01C1E"/>
    <w:rsid w:val="00C25EF6"/>
    <w:rsid w:val="00C37D24"/>
    <w:rsid w:val="00C56E10"/>
    <w:rsid w:val="00C66B11"/>
    <w:rsid w:val="00C73B08"/>
    <w:rsid w:val="00CB4727"/>
    <w:rsid w:val="00CF65CF"/>
    <w:rsid w:val="00D0214D"/>
    <w:rsid w:val="00D62EB3"/>
    <w:rsid w:val="00D738AA"/>
    <w:rsid w:val="00D87AC0"/>
    <w:rsid w:val="00DC6FCB"/>
    <w:rsid w:val="00DD3023"/>
    <w:rsid w:val="00E015BF"/>
    <w:rsid w:val="00E0526A"/>
    <w:rsid w:val="00E10BDB"/>
    <w:rsid w:val="00E44AA6"/>
    <w:rsid w:val="00E67197"/>
    <w:rsid w:val="00EC0CC6"/>
    <w:rsid w:val="00EC55C5"/>
    <w:rsid w:val="00ED1549"/>
    <w:rsid w:val="00F111D7"/>
    <w:rsid w:val="00F16A0C"/>
    <w:rsid w:val="00F208FE"/>
    <w:rsid w:val="00F51B39"/>
    <w:rsid w:val="00F6046E"/>
    <w:rsid w:val="00F80EBB"/>
    <w:rsid w:val="00FC7489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6385D"/>
  <w15:docId w15:val="{5B6940B5-C51A-8140-9BE8-64395107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55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7E0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1711"/>
  </w:style>
  <w:style w:type="paragraph" w:styleId="Sidfot">
    <w:name w:val="footer"/>
    <w:basedOn w:val="Normal"/>
    <w:link w:val="SidfotChar"/>
    <w:uiPriority w:val="99"/>
    <w:unhideWhenUsed/>
    <w:rsid w:val="004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1711"/>
  </w:style>
  <w:style w:type="paragraph" w:styleId="Liststycke">
    <w:name w:val="List Paragraph"/>
    <w:basedOn w:val="Normal"/>
    <w:uiPriority w:val="34"/>
    <w:qFormat/>
    <w:rsid w:val="00421711"/>
    <w:pPr>
      <w:ind w:left="720"/>
      <w:contextualSpacing/>
    </w:pPr>
  </w:style>
  <w:style w:type="paragraph" w:styleId="Normalwebb">
    <w:name w:val="Normal (Web)"/>
    <w:basedOn w:val="Normal"/>
    <w:uiPriority w:val="99"/>
    <w:rsid w:val="0044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446568"/>
  </w:style>
  <w:style w:type="character" w:styleId="Betoning">
    <w:name w:val="Emphasis"/>
    <w:uiPriority w:val="20"/>
    <w:qFormat/>
    <w:rsid w:val="00446568"/>
    <w:rPr>
      <w:i/>
      <w:iCs/>
    </w:rPr>
  </w:style>
  <w:style w:type="character" w:styleId="Stark">
    <w:name w:val="Strong"/>
    <w:uiPriority w:val="22"/>
    <w:qFormat/>
    <w:rsid w:val="00446568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11F1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7E068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Ingetavstnd">
    <w:name w:val="No Spacing"/>
    <w:uiPriority w:val="1"/>
    <w:qFormat/>
    <w:rsid w:val="00151914"/>
    <w:pPr>
      <w:spacing w:after="0" w:line="240" w:lineRule="auto"/>
    </w:pPr>
  </w:style>
  <w:style w:type="paragraph" w:styleId="Underrubrik">
    <w:name w:val="Subtitle"/>
    <w:basedOn w:val="Normal"/>
    <w:link w:val="UnderrubrikChar"/>
    <w:qFormat/>
    <w:rsid w:val="008002E7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8002E7"/>
    <w:rPr>
      <w:rFonts w:ascii="Times New Roman" w:eastAsia="Times New Roman" w:hAnsi="Times New Roman" w:cs="Times New Roman"/>
      <w:sz w:val="56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55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Hagen</dc:creator>
  <cp:lastModifiedBy>Lars Waerland</cp:lastModifiedBy>
  <cp:revision>2</cp:revision>
  <cp:lastPrinted>2016-03-18T16:01:00Z</cp:lastPrinted>
  <dcterms:created xsi:type="dcterms:W3CDTF">2022-03-22T08:54:00Z</dcterms:created>
  <dcterms:modified xsi:type="dcterms:W3CDTF">2022-03-22T08:54:00Z</dcterms:modified>
</cp:coreProperties>
</file>